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779F" w:rsidTr="00E776D7">
        <w:tc>
          <w:tcPr>
            <w:tcW w:w="4698" w:type="dxa"/>
            <w:shd w:val="clear" w:color="auto" w:fill="BDD6EE" w:themeFill="accent1" w:themeFillTint="66"/>
          </w:tcPr>
          <w:p w:rsidR="000B779F" w:rsidRDefault="000B779F" w:rsidP="00E776D7">
            <w:pPr>
              <w:pStyle w:val="NormalWeb"/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MA"/>
              </w:rPr>
              <w:t>تاريخ الاعتماد والدخول حيز التنفيذ</w:t>
            </w:r>
          </w:p>
        </w:tc>
        <w:tc>
          <w:tcPr>
            <w:tcW w:w="4698" w:type="dxa"/>
            <w:shd w:val="clear" w:color="auto" w:fill="BDD6EE" w:themeFill="accent1" w:themeFillTint="66"/>
          </w:tcPr>
          <w:p w:rsidR="000B779F" w:rsidRDefault="000B779F" w:rsidP="00E776D7">
            <w:pPr>
              <w:pStyle w:val="NormalWeb"/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تاريخ التوقيع والمصادقة والنشر</w:t>
            </w:r>
          </w:p>
        </w:tc>
      </w:tr>
      <w:tr w:rsidR="000B779F" w:rsidTr="00E776D7">
        <w:tc>
          <w:tcPr>
            <w:tcW w:w="4698" w:type="dxa"/>
          </w:tcPr>
          <w:p w:rsidR="000B779F" w:rsidRDefault="000B779F" w:rsidP="000B779F">
            <w:pPr>
              <w:pStyle w:val="NormalWeb"/>
              <w:numPr>
                <w:ilvl w:val="0"/>
                <w:numId w:val="1"/>
              </w:numPr>
              <w:bidi/>
              <w:ind w:left="360"/>
              <w:jc w:val="both"/>
              <w:rPr>
                <w:rStyle w:val="lev"/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  <w:r w:rsidRPr="00666A62">
              <w:rPr>
                <w:rStyle w:val="lev"/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  <w:t>اعتمد</w:t>
            </w:r>
            <w:r w:rsidRPr="00700A1D">
              <w:rPr>
                <w:rStyle w:val="lev"/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  <w:t xml:space="preserve"> هذا البروتوكول وعرض للتوقيع والتصديق والانضمام بموجب قرار الجمعية العامة للأمم المتحدة 4/54 الدورة الرابعة والخمسون بتاريخ 6 أكتوبر 1999.</w:t>
            </w:r>
          </w:p>
          <w:p w:rsidR="000B779F" w:rsidRPr="00700A1D" w:rsidRDefault="000B779F" w:rsidP="000B779F">
            <w:pPr>
              <w:pStyle w:val="NormalWeb"/>
              <w:numPr>
                <w:ilvl w:val="0"/>
                <w:numId w:val="1"/>
              </w:num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700A1D">
              <w:rPr>
                <w:rStyle w:val="lev"/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  <w:t>دخل هذا البروتوكول حي</w:t>
            </w:r>
            <w:r>
              <w:rPr>
                <w:rStyle w:val="lev"/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  <w:t>ز النفاذ في 22 دجنبر 2000، وفقا</w:t>
            </w:r>
            <w:r w:rsidRPr="00700A1D">
              <w:rPr>
                <w:rStyle w:val="lev"/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  <w:t xml:space="preserve"> لأحكام المادة 16 منه.</w:t>
            </w:r>
          </w:p>
        </w:tc>
        <w:tc>
          <w:tcPr>
            <w:tcW w:w="4698" w:type="dxa"/>
          </w:tcPr>
          <w:p w:rsidR="000B779F" w:rsidRDefault="000B779F" w:rsidP="000B779F">
            <w:pPr>
              <w:pStyle w:val="NormalWeb"/>
              <w:numPr>
                <w:ilvl w:val="0"/>
                <w:numId w:val="1"/>
              </w:numPr>
              <w:bidi/>
              <w:ind w:left="360"/>
              <w:jc w:val="both"/>
              <w:rPr>
                <w:rStyle w:val="lev"/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  <w:r w:rsidRPr="00884095">
              <w:rPr>
                <w:rFonts w:ascii="Sakkal Majalla" w:hAnsi="Sakkal Majalla" w:cs="Sakkal Majalla"/>
                <w:sz w:val="32"/>
                <w:szCs w:val="32"/>
                <w:rtl/>
                <w:lang w:val="fr-MA"/>
              </w:rPr>
              <w:t xml:space="preserve">تمت </w:t>
            </w:r>
            <w:r w:rsidRPr="00700A1D">
              <w:rPr>
                <w:rStyle w:val="lev"/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  <w:t xml:space="preserve">الموافقة على هذا البروتوكول بموجب القانون رقم 125.12 الصادر بشأن تنفيذ الظهير الشريف رقم 1.15.112 في 18 من شوال 1436 (4 غشت 2015) </w:t>
            </w:r>
          </w:p>
          <w:p w:rsidR="000B779F" w:rsidRPr="00700A1D" w:rsidRDefault="000B779F" w:rsidP="000B779F">
            <w:pPr>
              <w:pStyle w:val="NormalWeb"/>
              <w:numPr>
                <w:ilvl w:val="0"/>
                <w:numId w:val="1"/>
              </w:num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Style w:val="lev"/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  <w:t>نش</w:t>
            </w:r>
            <w:r>
              <w:rPr>
                <w:rStyle w:val="lev"/>
                <w:rFonts w:ascii="Sakkal Majalla" w:hAnsi="Sakkal Majalla" w:cs="Sakkal Majalla" w:hint="cs"/>
                <w:b w:val="0"/>
                <w:bCs w:val="0"/>
                <w:sz w:val="32"/>
                <w:szCs w:val="32"/>
                <w:rtl/>
              </w:rPr>
              <w:t xml:space="preserve">ر </w:t>
            </w:r>
            <w:r>
              <w:rPr>
                <w:rStyle w:val="lev"/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  <w:t>في الجريدة</w:t>
            </w:r>
            <w:r w:rsidRPr="00700A1D">
              <w:rPr>
                <w:rStyle w:val="lev"/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  <w:t xml:space="preserve"> الرسمية عدد 6387 بتاريخ 17 غشت 2015.</w:t>
            </w:r>
          </w:p>
        </w:tc>
      </w:tr>
    </w:tbl>
    <w:p w:rsidR="0064584C" w:rsidRDefault="0064584C">
      <w:bookmarkStart w:id="0" w:name="_GoBack"/>
      <w:bookmarkEnd w:id="0"/>
    </w:p>
    <w:sectPr w:rsidR="00645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23E26"/>
    <w:multiLevelType w:val="hybridMultilevel"/>
    <w:tmpl w:val="6B8E98E0"/>
    <w:lvl w:ilvl="0" w:tplc="6DB41F2E">
      <w:start w:val="2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79F"/>
    <w:rsid w:val="000B779F"/>
    <w:rsid w:val="0064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A61DC-8979-458E-8295-6F603ABE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79F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0B779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0B7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El Boukili</dc:creator>
  <cp:keywords/>
  <dc:description/>
  <cp:lastModifiedBy>Nadia El Boukili</cp:lastModifiedBy>
  <cp:revision>1</cp:revision>
  <dcterms:created xsi:type="dcterms:W3CDTF">2026-03-10T11:49:00Z</dcterms:created>
  <dcterms:modified xsi:type="dcterms:W3CDTF">2026-03-10T11:49:00Z</dcterms:modified>
</cp:coreProperties>
</file>